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25" w:rsidRDefault="00F40425" w:rsidP="00F40425">
      <w:pPr>
        <w:autoSpaceDE w:val="0"/>
        <w:autoSpaceDN w:val="0"/>
        <w:adjustRightInd w:val="0"/>
        <w:spacing w:line="360" w:lineRule="auto"/>
        <w:ind w:firstLine="705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457450" cy="1885950"/>
            <wp:effectExtent l="0" t="0" r="0" b="0"/>
            <wp:wrapThrough wrapText="bothSides">
              <wp:wrapPolygon edited="0">
                <wp:start x="5358" y="0"/>
                <wp:lineTo x="1005" y="0"/>
                <wp:lineTo x="335" y="436"/>
                <wp:lineTo x="0" y="18327"/>
                <wp:lineTo x="0" y="19855"/>
                <wp:lineTo x="2009" y="20945"/>
                <wp:lineTo x="2009" y="21164"/>
                <wp:lineTo x="8372" y="21382"/>
                <wp:lineTo x="9377" y="21382"/>
                <wp:lineTo x="21433" y="20291"/>
                <wp:lineTo x="21433" y="16800"/>
                <wp:lineTo x="19088" y="13964"/>
                <wp:lineTo x="19591" y="9382"/>
                <wp:lineTo x="16577" y="7636"/>
                <wp:lineTo x="13228" y="6982"/>
                <wp:lineTo x="13730" y="1091"/>
                <wp:lineTo x="12893" y="0"/>
                <wp:lineTo x="10549" y="0"/>
                <wp:lineTo x="5358" y="0"/>
              </wp:wrapPolygon>
            </wp:wrapThrough>
            <wp:docPr id="2" name="Рисунок 2" descr="реб-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-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b/>
          <w:sz w:val="40"/>
          <w:szCs w:val="40"/>
        </w:rPr>
        <w:t>Компьютер: «за» и «против»</w:t>
      </w:r>
    </w:p>
    <w:p w:rsidR="00811DC4" w:rsidRDefault="00EE602D" w:rsidP="00F40425">
      <w:pPr>
        <w:autoSpaceDE w:val="0"/>
        <w:autoSpaceDN w:val="0"/>
        <w:adjustRightInd w:val="0"/>
        <w:spacing w:line="360" w:lineRule="auto"/>
        <w:ind w:firstLine="705"/>
        <w:jc w:val="center"/>
        <w:rPr>
          <w:b/>
          <w:sz w:val="40"/>
          <w:szCs w:val="40"/>
        </w:rPr>
      </w:pPr>
      <w:r>
        <w:rPr>
          <w:b/>
          <w:sz w:val="32"/>
          <w:szCs w:val="40"/>
        </w:rPr>
        <w:t xml:space="preserve">                </w:t>
      </w:r>
      <w:r w:rsidR="00811DC4" w:rsidRPr="00EE602D">
        <w:rPr>
          <w:b/>
          <w:sz w:val="32"/>
          <w:szCs w:val="40"/>
        </w:rPr>
        <w:t>Бондаревская Л.И.</w:t>
      </w:r>
    </w:p>
    <w:p w:rsidR="00F40425" w:rsidRDefault="00F40425" w:rsidP="00F40425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</w:t>
      </w:r>
      <w:proofErr w:type="gramStart"/>
      <w:r>
        <w:rPr>
          <w:sz w:val="28"/>
          <w:szCs w:val="28"/>
        </w:rPr>
        <w:t>все  юное</w:t>
      </w:r>
      <w:proofErr w:type="gramEnd"/>
      <w:r>
        <w:rPr>
          <w:sz w:val="28"/>
          <w:szCs w:val="28"/>
        </w:rPr>
        <w:t xml:space="preserve">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F40425" w:rsidRDefault="00F40425" w:rsidP="00F40425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Какую картину мы наблюдаем почти во всех семьях, где есть компьютер? Ребенок, придя домой, бросается к компьютеру, вяло отбрыкиваясь от наших настойчивых попыток накормить свое современное чадо обедом. И бесконечные игры до вечера. Знакомо?</w:t>
      </w:r>
    </w:p>
    <w:p w:rsidR="00F40425" w:rsidRDefault="00F40425" w:rsidP="00F404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Поверьте, вы не одиноки. </w:t>
      </w:r>
    </w:p>
    <w:p w:rsidR="00F40425" w:rsidRDefault="00F40425" w:rsidP="00F404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F40425" w:rsidRDefault="00F40425" w:rsidP="00F404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</w:t>
      </w:r>
      <w:r>
        <w:rPr>
          <w:sz w:val="28"/>
          <w:szCs w:val="28"/>
        </w:rPr>
        <w:lastRenderedPageBreak/>
        <w:t>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F40425" w:rsidRDefault="00F40425" w:rsidP="00F404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Покупайте для вашего ребенка компьютер и дисплей хорошего качества, не экономьте на здоровье детей.</w:t>
      </w:r>
    </w:p>
    <w:p w:rsidR="00F40425" w:rsidRDefault="00F40425" w:rsidP="00F404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F40425" w:rsidRDefault="00F40425" w:rsidP="00F4042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организуйте рабочее место ребенка. Подберите мебель, соответствующую его росту.</w:t>
      </w:r>
    </w:p>
    <w:p w:rsidR="00F40425" w:rsidRDefault="00F40425" w:rsidP="00F40425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Для детей ростом 115 – </w:t>
      </w:r>
      <w:smartTag w:uri="urn:schemas-microsoft-com:office:smarttags" w:element="metricconverter">
        <w:smartTagPr>
          <w:attr w:name="ProductID" w:val="130 см"/>
        </w:smartTagPr>
        <w:r>
          <w:rPr>
            <w:i/>
            <w:sz w:val="28"/>
            <w:szCs w:val="28"/>
          </w:rPr>
          <w:t>130 см</w:t>
        </w:r>
      </w:smartTag>
      <w:r>
        <w:rPr>
          <w:i/>
          <w:sz w:val="28"/>
          <w:szCs w:val="28"/>
        </w:rPr>
        <w:t xml:space="preserve"> рекомендуемая высота стола – </w:t>
      </w:r>
      <w:smartTag w:uri="urn:schemas-microsoft-com:office:smarttags" w:element="metricconverter">
        <w:smartTagPr>
          <w:attr w:name="ProductID" w:val="54 см"/>
        </w:smartTagPr>
        <w:r>
          <w:rPr>
            <w:i/>
            <w:sz w:val="28"/>
            <w:szCs w:val="28"/>
          </w:rPr>
          <w:t>54 см</w:t>
        </w:r>
      </w:smartTag>
      <w:r>
        <w:rPr>
          <w:i/>
          <w:sz w:val="28"/>
          <w:szCs w:val="28"/>
        </w:rPr>
        <w:t xml:space="preserve">, высота сидения стула (обязательно с твердой спинкой) – </w:t>
      </w:r>
      <w:smartTag w:uri="urn:schemas-microsoft-com:office:smarttags" w:element="metricconverter">
        <w:smartTagPr>
          <w:attr w:name="ProductID" w:val="32 см"/>
        </w:smartTagPr>
        <w:r>
          <w:rPr>
            <w:i/>
            <w:sz w:val="28"/>
            <w:szCs w:val="28"/>
          </w:rPr>
          <w:t>32 см</w:t>
        </w:r>
      </w:smartTag>
      <w:r>
        <w:rPr>
          <w:i/>
          <w:sz w:val="28"/>
          <w:szCs w:val="28"/>
        </w:rPr>
        <w:t xml:space="preserve">. Расстояние между ребенком и дисплеем не менее 50 – </w:t>
      </w:r>
      <w:smartTag w:uri="urn:schemas-microsoft-com:office:smarttags" w:element="metricconverter">
        <w:smartTagPr>
          <w:attr w:name="ProductID" w:val="70 см"/>
        </w:smartTagPr>
        <w:r>
          <w:rPr>
            <w:i/>
            <w:sz w:val="28"/>
            <w:szCs w:val="28"/>
          </w:rPr>
          <w:t>70 см</w:t>
        </w:r>
      </w:smartTag>
      <w:r>
        <w:rPr>
          <w:i/>
          <w:sz w:val="28"/>
          <w:szCs w:val="28"/>
        </w:rPr>
        <w:t xml:space="preserve">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</w:t>
      </w:r>
      <w:smartTag w:uri="urn:schemas-microsoft-com:office:smarttags" w:element="metricconverter">
        <w:smartTagPr>
          <w:attr w:name="ProductID" w:val="5 см"/>
        </w:smartTagPr>
        <w:r>
          <w:rPr>
            <w:i/>
            <w:sz w:val="28"/>
            <w:szCs w:val="28"/>
          </w:rPr>
          <w:t>5 см</w:t>
        </w:r>
      </w:smartTag>
      <w:r>
        <w:rPr>
          <w:i/>
          <w:sz w:val="28"/>
          <w:szCs w:val="28"/>
        </w:rPr>
        <w:t>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 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Протирайте экран чистой тряпочкой или специальной салфеткой до и после работы на компьютере.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Рядом с компьютером поставьте кактусы: эти растения поглощают его вредные излучения.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тщательно отбирайте для детей компьютерные программы: они должны соответствовать возрасту ребенка как по содержанию, так и по качеству оформления. 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F40425" w:rsidRDefault="00F40425" w:rsidP="00F4042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каждого занятия проводите с ребенком упражнения для глаз и общеукрепляющие упражнения.</w:t>
      </w:r>
    </w:p>
    <w:p w:rsidR="00F40425" w:rsidRDefault="00F40425" w:rsidP="00F40425">
      <w:pPr>
        <w:spacing w:line="360" w:lineRule="auto"/>
        <w:jc w:val="center"/>
        <w:rPr>
          <w:sz w:val="28"/>
          <w:szCs w:val="28"/>
        </w:rPr>
      </w:pPr>
    </w:p>
    <w:p w:rsidR="00F40425" w:rsidRDefault="00F40425" w:rsidP="00F40425">
      <w:pPr>
        <w:spacing w:line="360" w:lineRule="auto"/>
        <w:ind w:left="709"/>
        <w:rPr>
          <w:sz w:val="28"/>
          <w:szCs w:val="28"/>
        </w:rPr>
      </w:pPr>
    </w:p>
    <w:p w:rsidR="003821AB" w:rsidRDefault="003821AB"/>
    <w:sectPr w:rsidR="0038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378"/>
    <w:multiLevelType w:val="hybridMultilevel"/>
    <w:tmpl w:val="5F6AE2F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F636B34"/>
    <w:multiLevelType w:val="hybridMultilevel"/>
    <w:tmpl w:val="D286DB4C"/>
    <w:lvl w:ilvl="0" w:tplc="B742E586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AD"/>
    <w:rsid w:val="003821AB"/>
    <w:rsid w:val="004113AD"/>
    <w:rsid w:val="00811DC4"/>
    <w:rsid w:val="00EE602D"/>
    <w:rsid w:val="00F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6368F4"/>
  <w15:chartTrackingRefBased/>
  <w15:docId w15:val="{5950CCE9-3E54-4268-9435-1CAA225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4</cp:revision>
  <dcterms:created xsi:type="dcterms:W3CDTF">2022-10-22T08:08:00Z</dcterms:created>
  <dcterms:modified xsi:type="dcterms:W3CDTF">2022-10-22T08:11:00Z</dcterms:modified>
</cp:coreProperties>
</file>