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CE9" w:rsidRPr="00D21AA3" w:rsidRDefault="006F2CE9" w:rsidP="00D21AA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D21AA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Консультация для родителей</w:t>
      </w:r>
    </w:p>
    <w:p w:rsidR="00E75823" w:rsidRPr="00D21AA3" w:rsidRDefault="006F2CE9" w:rsidP="00D21AA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</w:pPr>
      <w:r w:rsidRPr="00D21AA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«</w:t>
      </w:r>
      <w:r w:rsidR="00447F2C" w:rsidRPr="00D21AA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Как предотвратить ухудшение зрения у ребенка?</w:t>
      </w:r>
      <w:r w:rsidRPr="00D21AA3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  <w:lang w:eastAsia="ru-RU"/>
        </w:rPr>
        <w:t>»</w:t>
      </w:r>
    </w:p>
    <w:p w:rsidR="00447F2C" w:rsidRPr="00447F2C" w:rsidRDefault="00D21AA3" w:rsidP="00D21AA3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1"/>
          <w:lang w:eastAsia="ru-RU"/>
        </w:rPr>
        <w:t xml:space="preserve">     </w:t>
      </w:r>
      <w:bookmarkStart w:id="0" w:name="_GoBack"/>
      <w:bookmarkEnd w:id="0"/>
      <w:r w:rsidR="00447F2C"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Первые годы жизни — ребенка-это пора интенсивного развития зрения. Именно в этот период формируется зрение, а значит, достигается наилучший эффект при коррекции вовремя выявленных проблем.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Каждый из родителей должен четко знать: все основные проблемы со зрением у детей формируются до 7 лет. После 7 лет зрительная система ребенка начинает испытывать повышенные нагрузки, связанные с учебой в школе. Именно в этот период начинают развиваться заболевания, не замеченные и не предотвращенные ранее: близорукость и другие болезни глаз.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Как же помочь формирующемуся детскому организму противостоять негативным влияниям внешней среды и предотвратить ухудшение зрения у ребенка?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1. Организация занятий и их продолжительность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Основными занятиями дошкольника являются рисование, лепка, конструирование, позже- чтение и письмо. Общая продолжительность таких занятий дома в течение дня не должна превышать 40 минут в возрасте от 3 до 5 лет и 1 часа в 6-7 лет.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Обязательно следите за осанкой ребенка. Ведь если ребенок сидит с кривой спиной, у него нарушается кровоснабжение головного мозга, которое, в свою очередь, провоцирует проблемы со зрением.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Учите детей периодически моргать, не смотреть пристально, просите чаще менять взгляд с ближнего предмета на дальний и наоборот.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 увлекайтесь ранним приобщением к грамоте детей дошкольного возраста.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Время игр, способствующих пристальному смотрению (шахматы, мозаики, головоломки т.д.), целесообразно уменьшить. Для развития </w:t>
      </w:r>
      <w:proofErr w:type="gramStart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зрения  полезны</w:t>
      </w:r>
      <w:proofErr w:type="gramEnd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игрушки, которые прыгают, вертятся, катятся и двигаются. Полезны игры с использованием мяча.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Время нахождения ребенка за просмотром телепередач, как и длительность занятий с компьютером должны быть разумно ограничены.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2. Организация режима дня и двигательной активности.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Занятия за столом обязательно должны чередоваться с активными играми и прогулками на свежем воздухе.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Любая двигательная активность помогает глазам лучше работать. В свободное время стимулируйте ребенка больше бегать, прыгать, играть в подвижные игры. В перерывах между занятиями следует предоставить детям возможность походить, сделать несколько физкультурных упражнений, посмотреть в окно вдаль.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3. Гимнастика для глаз ребенка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lastRenderedPageBreak/>
        <w:t>Упражнения общеразвивающего характера необходимо сочетать с гимнастикой для глаз, имеющей многоцелевое значение.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4. Организация условий быта.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Необходимо соблюдать гигиену освещения: свет должен падать на книгу, тетрадь равномерно, желательно с левой стороны (у правшей). Лучше всего заниматься с настольной лампой, оставляя при этом общее освещение.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5. Профилактические медицинские осмотры.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Лучший способ избежать глазных болезней- это регулярное проведение медицинских осмотров (в возрасте 3 лет-1 раз в полугодие, от4 до 7 лет- 1 раз в год). Помните, что чем раньше выявлен тот или иной вид зрительных нарушений, тем больше шанс своевременно их и скорректировать.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Поводом для обращения к врачу может стать любой из нижеперечисленных симптомов: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у ребенка один глаз блуждает и смотрит в другом направлении;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чтобы рассмотреть какой-либо предмет, ребенок крутит головой;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косоглазие или прикрытие одного глаза, избыточное моргание, прищуривание при рассмотрении предметов;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нарушение зрительно-моторной координации;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проблемы, связанные с перемещением в пространстве; ребенок ударяется о предметы, роняет вещи на пол, долго ищет оброненную вещь;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ребенок держит книгу слишком близко к глазам;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ребенок часто теряется в пространстве и быстро устает;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ребенок трет глаза в процессе чтения;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ребенок жалуется на головные боли;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·         тошнота и головокружение при зрительной нагрузке.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6. Профилактика травматизма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Причиной снижения зрения может стать </w:t>
      </w:r>
      <w:proofErr w:type="spellStart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травматизация</w:t>
      </w:r>
      <w:proofErr w:type="spellEnd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органа зрения.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Основные правила по снижению риска травм: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-не храните лекарства и бытовую химию в зоне доступа детей;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-не подвергайте глаза детей действию прямых солнечных лучей;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-коротко подстригайте ребенку ногти во избежание травм;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-не оставляйте без присмотра детей, занимающихся с предметами, которые могут травмировать глаза;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i/>
          <w:iCs/>
          <w:color w:val="000000"/>
          <w:sz w:val="28"/>
          <w:szCs w:val="21"/>
          <w:lang w:eastAsia="ru-RU"/>
        </w:rPr>
        <w:t>-учите правильному обращению со столовыми приборами.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7.  Профилактика инфекционных заболеваний глаз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-соблюдайте правило личной гигиены, используйте индивидуальное полотенце, индивидуальное постельное белье;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используйте чистые салфетки и чистые носовые платки.</w:t>
      </w:r>
    </w:p>
    <w:p w:rsidR="00447F2C" w:rsidRPr="00447F2C" w:rsidRDefault="00447F2C" w:rsidP="00447F2C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Конъюнктивит- это </w:t>
      </w:r>
      <w:proofErr w:type="gramStart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признак  слабости</w:t>
      </w:r>
      <w:proofErr w:type="gramEnd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местного иммунитета. Часто он бывает сопряжен с заболеваниями ЛОР-органов. </w:t>
      </w:r>
      <w:proofErr w:type="gramStart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Конъюнктивит  совсем</w:t>
      </w:r>
      <w:proofErr w:type="gramEnd"/>
      <w:r w:rsidRPr="00447F2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не безопасен, поскольку воспалительный процесс может перейти на роговицу глаза, а это порой приводит к снижению зрения, поэтому обязательно нужно показать ребенка врачу.</w:t>
      </w:r>
    </w:p>
    <w:sectPr w:rsidR="00447F2C" w:rsidRPr="00447F2C" w:rsidSect="00D21A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E3"/>
    <w:rsid w:val="00447F2C"/>
    <w:rsid w:val="004C5DE3"/>
    <w:rsid w:val="006F2CE9"/>
    <w:rsid w:val="008E65AC"/>
    <w:rsid w:val="00D21AA3"/>
    <w:rsid w:val="00E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24DC"/>
  <w15:chartTrackingRefBased/>
  <w15:docId w15:val="{78B2EB45-7F22-4911-8993-A029CC1E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F2C"/>
    <w:rPr>
      <w:b/>
      <w:bCs/>
    </w:rPr>
  </w:style>
  <w:style w:type="character" w:styleId="a5">
    <w:name w:val="Emphasis"/>
    <w:basedOn w:val="a0"/>
    <w:uiPriority w:val="20"/>
    <w:qFormat/>
    <w:rsid w:val="00447F2C"/>
    <w:rPr>
      <w:i/>
      <w:iCs/>
    </w:rPr>
  </w:style>
  <w:style w:type="character" w:styleId="a6">
    <w:name w:val="Hyperlink"/>
    <w:basedOn w:val="a0"/>
    <w:uiPriority w:val="99"/>
    <w:semiHidden/>
    <w:unhideWhenUsed/>
    <w:rsid w:val="00447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57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410">
              <w:marLeft w:val="750"/>
              <w:marRight w:val="450"/>
              <w:marTop w:val="0"/>
              <w:marBottom w:val="0"/>
              <w:divBdr>
                <w:top w:val="single" w:sz="12" w:space="15" w:color="969797"/>
                <w:left w:val="single" w:sz="12" w:space="15" w:color="969797"/>
                <w:bottom w:val="single" w:sz="12" w:space="8" w:color="969797"/>
                <w:right w:val="single" w:sz="12" w:space="8" w:color="969797"/>
              </w:divBdr>
              <w:divsChild>
                <w:div w:id="10294528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50486">
          <w:marLeft w:val="12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6068">
              <w:marLeft w:val="0"/>
              <w:marRight w:val="0"/>
              <w:marTop w:val="0"/>
              <w:marBottom w:val="450"/>
              <w:divBdr>
                <w:top w:val="single" w:sz="12" w:space="0" w:color="969797"/>
                <w:left w:val="single" w:sz="12" w:space="0" w:color="969797"/>
                <w:bottom w:val="single" w:sz="12" w:space="0" w:color="969797"/>
                <w:right w:val="single" w:sz="12" w:space="0" w:color="969797"/>
              </w:divBdr>
              <w:divsChild>
                <w:div w:id="3548912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83195">
              <w:marLeft w:val="0"/>
              <w:marRight w:val="0"/>
              <w:marTop w:val="0"/>
              <w:marBottom w:val="0"/>
              <w:divBdr>
                <w:top w:val="single" w:sz="12" w:space="4" w:color="969797"/>
                <w:left w:val="single" w:sz="12" w:space="8" w:color="969797"/>
                <w:bottom w:val="single" w:sz="12" w:space="0" w:color="969797"/>
                <w:right w:val="single" w:sz="12" w:space="8" w:color="969797"/>
              </w:divBdr>
              <w:divsChild>
                <w:div w:id="196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6</cp:revision>
  <dcterms:created xsi:type="dcterms:W3CDTF">2022-11-15T17:47:00Z</dcterms:created>
  <dcterms:modified xsi:type="dcterms:W3CDTF">2022-11-16T19:06:00Z</dcterms:modified>
</cp:coreProperties>
</file>