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D09" w:rsidRDefault="00857A5E" w:rsidP="00E8491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Консультация для педагогов</w:t>
      </w:r>
      <w:bookmarkStart w:id="0" w:name="_GoBack"/>
      <w:bookmarkEnd w:id="0"/>
    </w:p>
    <w:p w:rsidR="00E8491F" w:rsidRPr="002C3D09" w:rsidRDefault="002C3D09" w:rsidP="00E8491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E8491F" w:rsidRPr="002C3D09">
        <w:rPr>
          <w:rFonts w:ascii="Times New Roman" w:eastAsia="Times New Roman" w:hAnsi="Times New Roman" w:cs="Times New Roman"/>
          <w:b/>
          <w:sz w:val="28"/>
          <w:szCs w:val="28"/>
        </w:rPr>
        <w:t>Роль игровой деятельности в обучении дошкольников с ОВЗ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E8491F" w:rsidRDefault="00E8491F" w:rsidP="00E849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развития детей с ОВЗ нужны особые игры, в которых деятельность взрослого имеет ключевое значение. Без руководящей роли взрослого, его примера и активного участия такие дети полноценно играть не смогут.</w:t>
      </w:r>
    </w:p>
    <w:p w:rsidR="00E8491F" w:rsidRDefault="00E8491F" w:rsidP="00E849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отличие от игр вообще педагогическая игра обладает существенным признаком – четко поставленной целью обучения и соответствующим ей педагогическим результатом, которые могут быть обоснованы, выделены в явном виде и характеризуются учебно-познавательной направленностью.</w:t>
      </w:r>
    </w:p>
    <w:p w:rsidR="00E8491F" w:rsidRDefault="00E8491F" w:rsidP="00E849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Сюжетно-ролевые и театрализованные игры – основа обучения и развития таких детей. При этом необходимо заинтересовать детей игрой, показывать игровые ситуации на примере других детей или взрослых. С помощью театра и настольных композиций можно не только развить навыки общения у таких детей, но и, главное, развить игровую деятельность, которая станет основой для бурного развития высших психических функций. Необходимо создать игровые уголки совместно с детьми, пусть они их обустраивают, почаще делают перестановку.</w:t>
      </w:r>
    </w:p>
    <w:p w:rsidR="00E8491F" w:rsidRDefault="00E8491F" w:rsidP="00E849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Чтобы научить ребенка играть для этого необходимо организовать поэтапную работу. Нужно дать ребенку представление о содержании игры. Возможно, провести экскурсию. Далее организовать беседу – сначала называем действия, их последовательность, затем просим отгадать действие. Неоценимую роль сыграют и дидактические игры, в которых перечисляются действия по профессии, присутствуют соответствующие картинки. Взрослый показывает действия с 3–4 предметами, их можно выполнять совместно с ребенком при этом необходимо обращать внимание на речь. Проговаривать с ребенком все основные действия.</w:t>
      </w:r>
    </w:p>
    <w:p w:rsidR="00E8491F" w:rsidRDefault="00E8491F" w:rsidP="00E849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развития речи, воображения, образов-представлений можно придумывать сказку: по предмету (описательный рассказ, по картинкам (не более 4 штук, по игрушкам. В помощь ребенку можно предлагать вопросный план, опорные слова (3–4 слова для рассказа,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например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: гвоздь, картина, художник). Также можно организовать коллективный рассказ сказки (один начинает, другой продолжает) и сочинение сказки с измененными условиями «А что было бы, если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… »</w:t>
      </w:r>
      <w:proofErr w:type="gramEnd"/>
    </w:p>
    <w:p w:rsidR="00E8491F" w:rsidRDefault="00E8491F" w:rsidP="00E849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Разыгрывайте сценки-диалоги с помощью разнообразного материала: на куклах, на предметах-заместителях, например, кубиках (например, сказка «Три медведя»: большой кубик – папа медведь, средний – мама медведица, маленький – медвежонок, шар – девочка). Это поможет развить навыки абстрактного мышления и воображения. Для расширения кругозора с детьми обязательно нужно говорить об отвлеченных предметах, на определенную тему. Здесь могут выручить энциклопедии для дошкольников.</w:t>
      </w:r>
    </w:p>
    <w:p w:rsidR="00E8491F" w:rsidRDefault="00E8491F" w:rsidP="00E849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Еще К. Д. Ушинский отмечал, что дети легче усваивают новый материал в процессе игры, и рекомендовал стараться делать занятия более занимательными, так как это одна из основных задач обучения и воспитания малышей. По мнению автора, не должна стирать грани между игрой и обучением. Речь идет о более широком использовании на занятиях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дидактических игр и игровых приемов. Многие ученые отмечают важную роль обучающих игр, которые позволяют педагогу расширить практический опыт ребенка, закреплять его знания об окружающем мире.</w:t>
      </w:r>
    </w:p>
    <w:p w:rsidR="00E8491F" w:rsidRDefault="00E8491F" w:rsidP="00E849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Особое значение в структуре дидактической игры имеет игровое действие, целью которого является создание игровых взаимоотношений между детьми. Однако анализ дидактических игр позволяет сделать вывод о том, что во многих из них игровое действие отсутствует, по структуре и содержанию они подобны беседе или упражнению. По мнению В. Н. Аванесовой, дидактическая игра становится таковой благодаря наличию в ней игровых моментов: загадок, движений, элементов ожидания и неожиданности, соревнования, разыгрывания, шуток, сюжета, ролей, а также использованию различных персонажей. Для разработки игровой формы обучения необходимо заботиться не только о выполнении дидактических задач и правил, но и о том, чтобы игра была интересной. Этого можно добиться, постоянно усложняя игровое действие. Основным стимулом познавательной деятельности становится не указания логопеда, а естественное желание детей поиграть. В соответствии с этим логопед не только руководит игрой, но и участвует в ней, демонстрируя в игровой форме образцы поведения в жизни.</w:t>
      </w:r>
    </w:p>
    <w:p w:rsidR="00E8491F" w:rsidRDefault="00E8491F" w:rsidP="00E849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обучения можно использовать различные игровые моменты: сюжет, воображаемую ситуацию, ролевые действия. Своеобразным игровым элементов в обучении являются игрушки, изображающие животных, литературно-сказочных персонажей, героев детских телепередач и мультфильмов.</w:t>
      </w:r>
    </w:p>
    <w:p w:rsidR="00E8491F" w:rsidRDefault="00E8491F" w:rsidP="00E849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Таким образом, игровые приемы являются основными приемами, которые используют логопеды на занятиях с детьми с ОВЗ. Эти приемы способствуют повышению познавательной активности детей данной категории, поддерживают их интерес к занятиям и стимулируют развитие внутренней мотивации. В отличие от отдельных игровых приемов и дидактических игр игровая обучающая ситуация тесно связана с ходом логопедического занятия. Благодаря ей решаются основные воспитательно-образова</w:t>
      </w:r>
      <w:r>
        <w:rPr>
          <w:rFonts w:ascii="Times New Roman" w:eastAsia="Times New Roman" w:hAnsi="Times New Roman" w:cs="Times New Roman"/>
          <w:sz w:val="28"/>
          <w:szCs w:val="28"/>
        </w:rPr>
        <w:softHyphen/>
        <w:t>тельные задачи, повышается активность детей в процессе обучения, снижается утомляемость, формируется интерес к познавательной деятельности, развивается эмоциональная отзывчивость. Игровое обучение помогает ребенку почувствовать собственные возможности, обрести уверенность в себе.</w:t>
      </w:r>
    </w:p>
    <w:p w:rsidR="00E8491F" w:rsidRDefault="00E8491F" w:rsidP="00E849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491F" w:rsidRDefault="00E8491F" w:rsidP="00E849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0D69" w:rsidRDefault="00290D69"/>
    <w:sectPr w:rsidR="00290D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FA9"/>
    <w:rsid w:val="00290D69"/>
    <w:rsid w:val="002C3D09"/>
    <w:rsid w:val="004A5FA9"/>
    <w:rsid w:val="00857A5E"/>
    <w:rsid w:val="00E84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EF081"/>
  <w15:chartTrackingRefBased/>
  <w15:docId w15:val="{31E3902F-00B9-414B-8366-8277D7C46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491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601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770</Words>
  <Characters>4392</Characters>
  <Application>Microsoft Office Word</Application>
  <DocSecurity>0</DocSecurity>
  <Lines>36</Lines>
  <Paragraphs>10</Paragraphs>
  <ScaleCrop>false</ScaleCrop>
  <Company/>
  <LinksUpToDate>false</LinksUpToDate>
  <CharactersWithSpaces>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2023-01-10T00:24:00Z</dcterms:created>
  <dcterms:modified xsi:type="dcterms:W3CDTF">2023-01-14T15:15:00Z</dcterms:modified>
</cp:coreProperties>
</file>