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280BB56B" w14:textId="77777777" w:rsidR="00A97452" w:rsidRDefault="00A97452" w:rsidP="00321BBC">
      <w:pPr>
        <w:shd w:val="clear" w:color="auto" w:fill="FAFC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42424"/>
          <w:sz w:val="36"/>
          <w:szCs w:val="36"/>
          <w:lang w:eastAsia="ru-RU"/>
        </w:rPr>
      </w:pPr>
    </w:p>
    <w:p w14:paraId="34583D70" w14:textId="31B875EC" w:rsidR="00395250" w:rsidRPr="00A97452" w:rsidRDefault="00395250" w:rsidP="00A97452">
      <w:pPr>
        <w:shd w:val="clear" w:color="auto" w:fill="FAFC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242424"/>
          <w:sz w:val="28"/>
          <w:szCs w:val="36"/>
          <w:lang w:eastAsia="ru-RU"/>
        </w:rPr>
      </w:pPr>
      <w:bookmarkStart w:id="0" w:name="_GoBack"/>
      <w:r w:rsidRPr="00A97452">
        <w:rPr>
          <w:rFonts w:ascii="Times New Roman" w:eastAsia="Times New Roman" w:hAnsi="Times New Roman" w:cs="Times New Roman"/>
          <w:b/>
          <w:color w:val="242424"/>
          <w:sz w:val="28"/>
          <w:szCs w:val="36"/>
          <w:lang w:eastAsia="ru-RU"/>
        </w:rPr>
        <w:t>Консультация для родителей</w:t>
      </w:r>
      <w:r w:rsidR="00321BBC" w:rsidRPr="00A97452">
        <w:rPr>
          <w:rFonts w:ascii="Times New Roman" w:eastAsia="Times New Roman" w:hAnsi="Times New Roman" w:cs="Times New Roman"/>
          <w:b/>
          <w:color w:val="242424"/>
          <w:sz w:val="28"/>
          <w:szCs w:val="36"/>
          <w:lang w:eastAsia="ru-RU"/>
        </w:rPr>
        <w:t xml:space="preserve"> </w:t>
      </w:r>
      <w:r w:rsidRPr="00A97452">
        <w:rPr>
          <w:rFonts w:ascii="Times New Roman" w:eastAsia="Times New Roman" w:hAnsi="Times New Roman" w:cs="Times New Roman"/>
          <w:b/>
          <w:color w:val="242424"/>
          <w:sz w:val="28"/>
          <w:szCs w:val="36"/>
          <w:lang w:eastAsia="ru-RU"/>
        </w:rPr>
        <w:t>«Причины нарушения зрения у детей»</w:t>
      </w:r>
    </w:p>
    <w:bookmarkEnd w:id="0"/>
    <w:p w14:paraId="579E4B19" w14:textId="5EF69252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Существует немало причин, которые могут привести к снижению остроты зрения у детей. Зачастую малыши сами не замечают или не могут внятно рассказать о том, что глазки стали видеть хуже. Родители не должны оставлять без внимания малейшие признаки развития у ребенка подобных нарушений. Желательно выявить отклонения на ранней стадии, когда восстановление зрения требует меньших усилий.</w:t>
      </w:r>
    </w:p>
    <w:p w14:paraId="065DB42B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Причиной слабого зрения у ребенка нередко являются врожденные патологии развития зрительного аппарата или инфекционные заболевания, перенесенные в период внутриутробного развития. Зрение может ухудшиться в результате травмирования глаз, возникновения аллергического </w:t>
      </w:r>
      <w:proofErr w:type="spellStart"/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конъюктивита</w:t>
      </w:r>
      <w:proofErr w:type="spellEnd"/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или других осложнений. Немаловажную роль играет чрезмерная зрительная нагрузка из-за увлечения детей компьютерными играми или просмотра телевизора. Чтобы не допустить появления у ребенка проблем со зрением, необходимо периодически водить его к детскому офтальмологу.</w:t>
      </w:r>
    </w:p>
    <w:p w14:paraId="53D57684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Установить характер отклонений и провести грамотное лечение может только высококвалифицированный специалист. Возникшие в детском возрасте нарушения зрения самостоятельно не исчезают.</w:t>
      </w:r>
    </w:p>
    <w:p w14:paraId="3F3075D4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Виды нарушения зрения у детей</w:t>
      </w:r>
    </w:p>
    <w:p w14:paraId="4125119E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Косоглазие.</w:t>
      </w: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Оно возникает из-за аномального взаимного расположения зрительных осей обоих глаз. При этом становится невозможной их фиксация на определенном объекте. Косить может только один или оба глаза. Возможно смещение зрачков к носу (сходящееся косоглазие), к вискам (расходящееся), а также кверху (</w:t>
      </w:r>
      <w:proofErr w:type="spellStart"/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гипертропия</w:t>
      </w:r>
      <w:proofErr w:type="spellEnd"/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или книзу (</w:t>
      </w:r>
      <w:proofErr w:type="spellStart"/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гипотропия</w:t>
      </w:r>
      <w:proofErr w:type="spellEnd"/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). Косоглазие может быть врожденным (проявляется в первые дни или месяцы жизни), а также приобретенным (развивается позднее).</w:t>
      </w:r>
    </w:p>
    <w:p w14:paraId="4621BECD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Близорукость.</w:t>
      </w: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При этой патологии фокус зрения находится не на сетчатке глаза, а перед ней. Поэтому можно хорошо рассмотреть только изображения, находящиеся вблизи, а дальние предметы видятся расплывчатыми. Можно заметить, что малыш щурится при рассматривании книжки, подносит ее близко к лицу, пытаясь увидеть картинки. Для исправления зрения ему необходимо носить очки с отрицательными диоптриями.</w:t>
      </w:r>
    </w:p>
    <w:p w14:paraId="17A1A79A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Дальнозоркость.</w:t>
      </w: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Дальние объекты видны отчетливо, а ближние – выглядят размытыми. В данном случае фокус зрения находится за сетчаткой. У младенцев такое состояние является естественным из-за незавершенности развития глазных яблок. О наличии дальнозоркости можно говорить, если ребенок, желая увидеть мелкие детали, относит предмет подальше от глаз. Для устранения подобного нарушения требуются очки с положительными диоптриями.</w:t>
      </w:r>
    </w:p>
    <w:p w14:paraId="2FA76C5A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Астигматизм.</w:t>
      </w: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Изображение становится нечетким и неправильным по форме в результате нарушения формы роговицы или хрусталика глаза. В возрасте до 7 лет снижение остроты зрения компенсируется с помощью специально подобранных очков. Подобное отклонение может стать причиной появления головных болей.</w:t>
      </w:r>
    </w:p>
    <w:p w14:paraId="76139E86" w14:textId="25848268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Амблиопия.</w:t>
      </w: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Данное нарушение возникает у детей при одностороннем косоглазии. Косящий глаз видит все хуже и хуже, поскольку практически не </w:t>
      </w: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участвует в процессе зрения. Если не устранить косоглазие вовремя, то зрение не восстановится, а операция даст лишь косметический эффект.</w:t>
      </w:r>
    </w:p>
    <w:p w14:paraId="69B57749" w14:textId="77777777" w:rsidR="00395250" w:rsidRPr="00A566B5" w:rsidRDefault="00395250" w:rsidP="00A97452">
      <w:pPr>
        <w:shd w:val="clear" w:color="auto" w:fill="FAFCFF"/>
        <w:spacing w:after="0" w:line="240" w:lineRule="auto"/>
        <w:ind w:firstLine="567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566B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детском возрасте можно устранить большую часть нарушений зрения. Используются различные методики аппаратного лечения (магнитотерапия, видеокомпьютерная коррекция, лазерная терапия). В сложных случаях (при катаракте, отслоении сетчатки) для сохранения зрения детям требуется хирургическое лечение.</w:t>
      </w:r>
    </w:p>
    <w:p w14:paraId="5F5D7051" w14:textId="77777777" w:rsidR="005734DA" w:rsidRDefault="005734DA" w:rsidP="00A97452">
      <w:pPr>
        <w:spacing w:after="0"/>
        <w:ind w:firstLine="567"/>
      </w:pPr>
    </w:p>
    <w:sectPr w:rsidR="005734DA" w:rsidSect="00A97452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8E"/>
    <w:rsid w:val="00321BBC"/>
    <w:rsid w:val="00395250"/>
    <w:rsid w:val="005734DA"/>
    <w:rsid w:val="00A566B5"/>
    <w:rsid w:val="00A97452"/>
    <w:rsid w:val="00AA168E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E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5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52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5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52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A14E-C65E-418F-AD70-C9468B96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6</cp:revision>
  <dcterms:created xsi:type="dcterms:W3CDTF">2024-12-10T12:56:00Z</dcterms:created>
  <dcterms:modified xsi:type="dcterms:W3CDTF">2024-12-12T19:02:00Z</dcterms:modified>
</cp:coreProperties>
</file>