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35" w:rsidRPr="00CB203E" w:rsidRDefault="00812735" w:rsidP="001D7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203E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812735" w:rsidRPr="00CB203E" w:rsidRDefault="00812735" w:rsidP="001D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«Патриотические уголки в дошкольном образовательном учреждении» </w:t>
      </w:r>
    </w:p>
    <w:bookmarkEnd w:id="0"/>
    <w:p w:rsidR="001D7A81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Неотъемлемая часть становления личности 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атриотическое воспитание с малых лет. Ребенку нужно с раннего детства прививать чувство любви к Родине, гордости за свою страну, уважения к традициям. Эти качества начинают воспитываться в кругу семьи, а затем и в стенах детского сада. В стенах детского сада проводится кропотливая работа по просвещению детей на тему патриотизма. В этих целях используют патриотические уголки. Их целью является формирование у детей чувства глубокой причастности к судьбе своей страны и ее народа. 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Требования к оформлению   патриотического уголка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должно соответствовать потребностями дошкольников конкретной возрастной группы.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Качество используемых пособий и материалов, их безопасность и надежность.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− Многофункциональность, которая предоставляет возможность наглядно изучать все символы патриотизма, моделировать игровую обстановку для активного и всестороннего развития воспитанников.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Возможность перегруппировки всех составляющих в зависимости от потребностей учебного процесса.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Доступная вариативность — конструирование, а также игры в одиночку или группами.</w:t>
      </w:r>
    </w:p>
    <w:p w:rsidR="00812735" w:rsidRPr="00CB203E" w:rsidRDefault="00812735" w:rsidP="001D7A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Патриотический уголок группы ДОУ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Создание уголка начинается с составления информационно-материальной базы в соответствии с возрастом детей. На этом этапе необходимо двигаться в таких направлениях: общие знания о государстве, изучение и наглядная демонстрация народных традиций и особенности родного края.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Важно, чтобы патриотический уголок не только соответствовал требованиям  и имел необычное оформление, которое будет привлекать интерес детей. Правильная наполненность наглядным материалом — это необязательно официальные символы государства стандартного типа. Приветствуется творческая составляющая и креативность. Например, это могут быть картинки, рисунки детей, иллюстрации из детских книг, подходящие игрушки.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дети получают первоначальные зн</w:t>
      </w:r>
      <w:r w:rsidR="00CB203E" w:rsidRPr="00CB203E">
        <w:rPr>
          <w:rFonts w:ascii="Times New Roman" w:hAnsi="Times New Roman" w:cs="Times New Roman"/>
          <w:sz w:val="28"/>
          <w:szCs w:val="28"/>
        </w:rPr>
        <w:t xml:space="preserve">ания о Родине. 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 патриотическом уголке размещают информацию о городе, в котором живут дети, о богатстве родного края, его растительном и животном мире. Девочкам будут интересны куклы в национальных костюмах, а мальчикам ― игрушки в виде военной техники с символами страны.     Информационные составляющие патриотического уголка разделены на несколько блоков.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яркие государственные символы, привлекающие внимание детей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ерб, флаг).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картинки, иллюстрации, рисунки природы и богатств родного края.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предметы народного творчества. Это матрёшки, российские народные игрушки из соломы, свистульки, изображение национальной одежды.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lastRenderedPageBreak/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изображение города, детского сада. Это могут быть фото, рисунки, сувениры.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семейные фотографии, изображение домов, правила поведения в различных ситуациях в картинках.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детские народные сказки, стишки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Патриотический уголок для детей из </w:t>
      </w:r>
      <w:r w:rsidRPr="00CB203E">
        <w:rPr>
          <w:rFonts w:ascii="Times New Roman" w:hAnsi="Times New Roman" w:cs="Times New Roman"/>
          <w:b/>
          <w:sz w:val="28"/>
          <w:szCs w:val="28"/>
        </w:rPr>
        <w:t>средней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оформляют в духе воспитания любви к их родному краю. Проводится обновление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доукомплектация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 созданного ранее уголка в младшей группе. Кроме размещения новой патриотической информации, важно стимулировать самостоятельную деятельность ребятишек. Они могут сделать тематические самоделки, например, флажки из цветной бумаги, или нарисовать рисунок любимых мест в городе, а потом украсить ими уголок. Также уголок можно использовать как место для чтения стихов, проведения бесед о Родине.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символов государства иллюстрациями и сувенирами.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флаг, герб родного края, символика местных предприятий.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макеты русской деревни, казачьего хутора, изображение праздников и народных обрядов.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материал в виде иллюстраций с памятниками архитектуры города, истории развития города и его известные личности.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информация о базовых семейных детских праздниках, а также традициях.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увеличивается объём информации по народным сказкам, стишкам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CB203E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важно в полной мере продемонстрировать величие Родины. Тут уместна информация о Великой Отечественной войне, о городах-героях, карта с хронологией прироста земель. В то же время величие России должно тесно переплетаться с достоинствами родного края детей.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текст гимна, детализированная карта страны, атласы с картинками природных зон, растительности и животного мира.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предоставляется более подробная информация о родном крае, о его месте в экономике государства.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добавляются иллюстрации тематических направлений: жизненный уклад на Руси, народный календарь, народные праздники.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карта города, спортивные достижения города, роль города в Отечественной войне.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генеалогическое дерево, герб семьи.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рассказы о героях Отечественной войны, героических поступках современности.</w:t>
      </w:r>
    </w:p>
    <w:p w:rsidR="001D7A81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подготовительной 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патриотический уголок активно пополняют материалами, которые подчеркивают самобытность родного края и страны в целом. Уместно добавление портретов героев страны, коллекции минералов, элементы предметно-декоративного искусства. 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новые подразделы: «Россия – мировая держава» (добавляется глобус, подборки иллюстрированного материала о жизни людей в других странах); «На страже Отечества» (представляется художественный материал о защитниках Родины, начиная с исторических времён, например, баллада, сказки, картины до наших дней, а также используются дидактические игры с патриотической тематикой). 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дополняется информацией о достижениях родного края.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CB203E">
        <w:rPr>
          <w:rFonts w:ascii="Times New Roman" w:hAnsi="Times New Roman" w:cs="Times New Roman"/>
          <w:b/>
          <w:sz w:val="28"/>
          <w:szCs w:val="28"/>
        </w:rPr>
        <w:t>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тематические направления, представленные подбором печатного материала, иллюстраций, макетов, на тему традиции национального костюма, народный календарь, русская игрушка, народные праздники. </w:t>
      </w:r>
      <w:proofErr w:type="gramEnd"/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появляются отдельные рубрики: «Город во время Великой Отечественной войны», «Наука и образование в нашем городе», карта города.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</w:t>
      </w: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пополняется семейными альбомами, изготовленные детьми и родителями, а также поделками «Генеалогическое дерево моего рода», «Наши маленькие любимцы». </w:t>
      </w:r>
    </w:p>
    <w:p w:rsidR="00037FBA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="00276130" w:rsidRPr="00CB203E">
        <w:rPr>
          <w:rFonts w:ascii="Times New Roman" w:hAnsi="Times New Roman" w:cs="Times New Roman"/>
          <w:sz w:val="28"/>
          <w:szCs w:val="28"/>
        </w:rPr>
        <w:t xml:space="preserve"> - добавляется новый разд</w:t>
      </w:r>
      <w:r w:rsidRPr="00CB203E">
        <w:rPr>
          <w:rFonts w:ascii="Times New Roman" w:hAnsi="Times New Roman" w:cs="Times New Roman"/>
          <w:sz w:val="28"/>
          <w:szCs w:val="28"/>
        </w:rPr>
        <w:t>ел «Православие» представлен печатный материал, дающий начальное представление об православных праздниках и традициях.</w:t>
      </w:r>
    </w:p>
    <w:sectPr w:rsidR="00037FBA" w:rsidRPr="00CB203E" w:rsidSect="001D7A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735"/>
    <w:rsid w:val="00037FBA"/>
    <w:rsid w:val="001D7A81"/>
    <w:rsid w:val="00276130"/>
    <w:rsid w:val="00812735"/>
    <w:rsid w:val="00C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996</Words>
  <Characters>5679</Characters>
  <Application>Microsoft Office Word</Application>
  <DocSecurity>0</DocSecurity>
  <Lines>47</Lines>
  <Paragraphs>13</Paragraphs>
  <ScaleCrop>false</ScaleCrop>
  <Company>ГУ-ОПФР по РСО-Алания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2024-12-16T17:37:00Z</dcterms:created>
  <dcterms:modified xsi:type="dcterms:W3CDTF">2024-12-24T15:25:00Z</dcterms:modified>
</cp:coreProperties>
</file>